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23F9B" w14:textId="743EE894" w:rsidR="004746EF" w:rsidRDefault="00AF7DE8" w:rsidP="004746EF">
      <w:pPr>
        <w:rPr>
          <w:b/>
          <w:bCs/>
        </w:rPr>
      </w:pPr>
      <w:r>
        <w:rPr>
          <w:b/>
          <w:bCs/>
          <w:noProof/>
        </w:rPr>
        <w:drawing>
          <wp:inline distT="0" distB="0" distL="0" distR="0" wp14:anchorId="638085B1" wp14:editId="6681E855">
            <wp:extent cx="2249424" cy="923544"/>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49424" cy="923544"/>
                    </a:xfrm>
                    <a:prstGeom prst="rect">
                      <a:avLst/>
                    </a:prstGeom>
                  </pic:spPr>
                </pic:pic>
              </a:graphicData>
            </a:graphic>
          </wp:inline>
        </w:drawing>
      </w:r>
    </w:p>
    <w:p w14:paraId="2B153355" w14:textId="77777777" w:rsidR="000A768F" w:rsidRDefault="000A768F" w:rsidP="004746EF">
      <w:pPr>
        <w:rPr>
          <w:b/>
          <w:bCs/>
        </w:rPr>
      </w:pPr>
    </w:p>
    <w:p w14:paraId="405F563E" w14:textId="5AE2E5C4" w:rsidR="003A28EB" w:rsidRPr="00877E76" w:rsidRDefault="006A6DB7" w:rsidP="006A6DB7">
      <w:pPr>
        <w:pStyle w:val="Default"/>
        <w:rPr>
          <w:b/>
          <w:bCs/>
        </w:rPr>
      </w:pPr>
      <w:r>
        <w:rPr>
          <w:b/>
          <w:bCs/>
        </w:rPr>
        <w:t xml:space="preserve">2024 </w:t>
      </w:r>
      <w:r w:rsidR="00877E76" w:rsidRPr="00877E76">
        <w:rPr>
          <w:b/>
          <w:bCs/>
        </w:rPr>
        <w:t xml:space="preserve">Indiana General Summary Legislative Summary </w:t>
      </w:r>
    </w:p>
    <w:p w14:paraId="30A302C7" w14:textId="78AE4B28" w:rsidR="00877E76" w:rsidRPr="00877E76" w:rsidRDefault="00877E76" w:rsidP="003A28EB">
      <w:pPr>
        <w:pStyle w:val="Default"/>
        <w:rPr>
          <w:b/>
          <w:bCs/>
        </w:rPr>
      </w:pPr>
    </w:p>
    <w:p w14:paraId="5BAFE403" w14:textId="48CAF98A" w:rsidR="006A6DB7" w:rsidRDefault="006A6DB7" w:rsidP="006A6DB7">
      <w:pPr>
        <w:pStyle w:val="Default"/>
      </w:pPr>
      <w:r>
        <w:t xml:space="preserve">The 2024 Indiana General Assembly Legislative Session – began on January 8, 2024 and concluded on March 8,2024.  </w:t>
      </w:r>
    </w:p>
    <w:p w14:paraId="61418803" w14:textId="77777777" w:rsidR="006A6DB7" w:rsidRDefault="006A6DB7" w:rsidP="006A6DB7">
      <w:pPr>
        <w:pStyle w:val="Default"/>
      </w:pPr>
    </w:p>
    <w:p w14:paraId="51356C29" w14:textId="47495235" w:rsidR="006A6DB7" w:rsidRDefault="006A6DB7" w:rsidP="008C1CD5">
      <w:pPr>
        <w:pStyle w:val="Default"/>
      </w:pPr>
      <w:r>
        <w:t>The Session was set to be a slow-paced undertaking, but it sta</w:t>
      </w:r>
      <w:r w:rsidR="008C1CD5">
        <w:t>r</w:t>
      </w:r>
      <w:r>
        <w:t xml:space="preserve">ted </w:t>
      </w:r>
      <w:r w:rsidR="008C1CD5">
        <w:t>o</w:t>
      </w:r>
      <w:r>
        <w:t xml:space="preserve">ut as anything but that.  Right </w:t>
      </w:r>
      <w:r w:rsidR="008C1CD5">
        <w:t>out</w:t>
      </w:r>
      <w:r>
        <w:t xml:space="preserve"> of the </w:t>
      </w:r>
      <w:r w:rsidR="008C1CD5">
        <w:t>gate, LeadingAge</w:t>
      </w:r>
      <w:r>
        <w:t xml:space="preserve"> </w:t>
      </w:r>
      <w:r w:rsidR="008C1CD5">
        <w:t>Indiana</w:t>
      </w:r>
      <w:r>
        <w:t xml:space="preserve"> (LAIN) was faced with </w:t>
      </w:r>
      <w:r w:rsidR="008C1CD5">
        <w:t>multiple</w:t>
      </w:r>
      <w:r>
        <w:t xml:space="preserve"> B</w:t>
      </w:r>
      <w:r w:rsidR="008C1CD5">
        <w:t>il</w:t>
      </w:r>
      <w:r>
        <w:t xml:space="preserve">ls that we weighed-in on – some in support of and </w:t>
      </w:r>
      <w:r w:rsidR="008C1CD5">
        <w:t>some</w:t>
      </w:r>
      <w:r>
        <w:t xml:space="preserve"> of which we opposed (in </w:t>
      </w:r>
      <w:r w:rsidR="008C1CD5">
        <w:t>whole</w:t>
      </w:r>
      <w:r>
        <w:t xml:space="preserve"> or in part).  </w:t>
      </w:r>
      <w:r w:rsidR="008C1CD5">
        <w:t xml:space="preserve">In the first two weeks, </w:t>
      </w:r>
      <w:r>
        <w:t xml:space="preserve">LAIN </w:t>
      </w:r>
      <w:r w:rsidR="008C1CD5">
        <w:t>testified</w:t>
      </w:r>
      <w:r>
        <w:t xml:space="preserve">, </w:t>
      </w:r>
      <w:r w:rsidR="008C1CD5">
        <w:t>summited</w:t>
      </w:r>
      <w:r>
        <w:t xml:space="preserve"> </w:t>
      </w:r>
      <w:r w:rsidR="008C1CD5">
        <w:t>letters</w:t>
      </w:r>
      <w:r>
        <w:t xml:space="preserve"> to </w:t>
      </w:r>
      <w:r w:rsidR="008C1CD5">
        <w:t>legislators</w:t>
      </w:r>
      <w:r>
        <w:t xml:space="preserve">, and engaged </w:t>
      </w:r>
      <w:r w:rsidR="008C1CD5">
        <w:t xml:space="preserve">with partners </w:t>
      </w:r>
      <w:r>
        <w:t xml:space="preserve">on many issues.  </w:t>
      </w:r>
      <w:r w:rsidR="008C1CD5">
        <w:t xml:space="preserve">While we tracked and worked on many issues, at the only two Bills remained. Below is a quick summary of the Bills we watched throughout the Session and the two that made it over the goal line (SB 132 and SB 9).  For compete coverage of the Session, click </w:t>
      </w:r>
      <w:hyperlink r:id="rId12" w:history="1">
        <w:r w:rsidR="008C1CD5" w:rsidRPr="008C1CD5">
          <w:rPr>
            <w:rStyle w:val="Hyperlink"/>
          </w:rPr>
          <w:t>here</w:t>
        </w:r>
      </w:hyperlink>
      <w:r w:rsidR="008C1CD5">
        <w:t xml:space="preserve">.  </w:t>
      </w:r>
    </w:p>
    <w:p w14:paraId="09833EB5" w14:textId="4D4BE09C" w:rsidR="006A6DB7" w:rsidRDefault="006A6DB7" w:rsidP="008C1CD5">
      <w:pPr>
        <w:pStyle w:val="Default"/>
      </w:pPr>
      <w:r>
        <w:t xml:space="preserve"> </w:t>
      </w:r>
    </w:p>
    <w:p w14:paraId="0B09691E" w14:textId="7AC7EDA0" w:rsidR="006A6DB7" w:rsidRDefault="006A6DB7" w:rsidP="008C1CD5">
      <w:pPr>
        <w:pStyle w:val="Default"/>
        <w:numPr>
          <w:ilvl w:val="0"/>
          <w:numId w:val="20"/>
        </w:numPr>
      </w:pPr>
      <w:r>
        <w:t xml:space="preserve">HB 1414 – main topics: managed care claim payment arrangements and alteration of the 3-year </w:t>
      </w:r>
      <w:r w:rsidR="008C1CD5">
        <w:t xml:space="preserve">MLTSS </w:t>
      </w:r>
      <w:r>
        <w:t xml:space="preserve">any willing provider window.  </w:t>
      </w:r>
    </w:p>
    <w:p w14:paraId="031262B1" w14:textId="77777777" w:rsidR="006A6DB7" w:rsidRDefault="006A6DB7" w:rsidP="008C1CD5">
      <w:pPr>
        <w:pStyle w:val="Default"/>
        <w:numPr>
          <w:ilvl w:val="1"/>
          <w:numId w:val="20"/>
        </w:numPr>
      </w:pPr>
      <w:r>
        <w:t xml:space="preserve">This Bill did not make it to the end.   </w:t>
      </w:r>
    </w:p>
    <w:p w14:paraId="7360DC04" w14:textId="4A8B80CF" w:rsidR="006A6DB7" w:rsidRDefault="006A6DB7" w:rsidP="008C1CD5">
      <w:pPr>
        <w:pStyle w:val="Default"/>
        <w:numPr>
          <w:ilvl w:val="0"/>
          <w:numId w:val="20"/>
        </w:numPr>
      </w:pPr>
      <w:r>
        <w:t xml:space="preserve">HB 1327 – main topics: possible vehicle Bill for helpful </w:t>
      </w:r>
      <w:r w:rsidR="00B21CC9">
        <w:t>prior</w:t>
      </w:r>
      <w:r>
        <w:t xml:space="preserve"> </w:t>
      </w:r>
      <w:r w:rsidR="00B21CC9">
        <w:t>authorization language</w:t>
      </w:r>
      <w:r>
        <w:t xml:space="preserve">. </w:t>
      </w:r>
    </w:p>
    <w:p w14:paraId="65E57CBD" w14:textId="77777777" w:rsidR="006A6DB7" w:rsidRDefault="006A6DB7" w:rsidP="008C1CD5">
      <w:pPr>
        <w:pStyle w:val="Default"/>
        <w:numPr>
          <w:ilvl w:val="1"/>
          <w:numId w:val="20"/>
        </w:numPr>
      </w:pPr>
      <w:r>
        <w:t xml:space="preserve">This Bill did not make it to the end.   </w:t>
      </w:r>
    </w:p>
    <w:p w14:paraId="2FEF562C" w14:textId="42BD13AF" w:rsidR="006A6DB7" w:rsidRDefault="006A6DB7" w:rsidP="008C1CD5">
      <w:pPr>
        <w:pStyle w:val="Default"/>
        <w:numPr>
          <w:ilvl w:val="0"/>
          <w:numId w:val="20"/>
        </w:numPr>
      </w:pPr>
      <w:r>
        <w:t xml:space="preserve">HB 1328 – main topics: </w:t>
      </w:r>
      <w:proofErr w:type="spellStart"/>
      <w:r>
        <w:t>DLGF</w:t>
      </w:r>
      <w:proofErr w:type="spellEnd"/>
      <w:r>
        <w:t xml:space="preserve"> Bill that for a while contained property tax exemption language expanding on last year’s achievements.  </w:t>
      </w:r>
    </w:p>
    <w:p w14:paraId="0BC9A4F6" w14:textId="055BD3CB" w:rsidR="006A6DB7" w:rsidRDefault="008C1CD5" w:rsidP="009650D0">
      <w:pPr>
        <w:pStyle w:val="Default"/>
        <w:numPr>
          <w:ilvl w:val="1"/>
          <w:numId w:val="20"/>
        </w:numPr>
      </w:pPr>
      <w:r>
        <w:t>This Bill did make it to the end – and will become law.</w:t>
      </w:r>
      <w:r w:rsidR="00B21CC9">
        <w:t xml:space="preserve">  However, the </w:t>
      </w:r>
      <w:r w:rsidR="006A6DB7">
        <w:t xml:space="preserve">exemption language was </w:t>
      </w:r>
      <w:r>
        <w:t xml:space="preserve">ultimately </w:t>
      </w:r>
      <w:r w:rsidR="006A6DB7">
        <w:t>removed from</w:t>
      </w:r>
      <w:r>
        <w:t xml:space="preserve"> the </w:t>
      </w:r>
      <w:r w:rsidR="006A6DB7">
        <w:t xml:space="preserve">Bill.  </w:t>
      </w:r>
    </w:p>
    <w:p w14:paraId="51CA3613" w14:textId="56F64A05" w:rsidR="006A6DB7" w:rsidRDefault="00B21CC9" w:rsidP="00B21CC9">
      <w:pPr>
        <w:pStyle w:val="Default"/>
        <w:numPr>
          <w:ilvl w:val="1"/>
          <w:numId w:val="20"/>
        </w:numPr>
      </w:pPr>
      <w:r>
        <w:t xml:space="preserve">Notably, </w:t>
      </w:r>
      <w:r w:rsidR="006A6DB7">
        <w:t xml:space="preserve">although the </w:t>
      </w:r>
      <w:r>
        <w:t xml:space="preserve">exemption </w:t>
      </w:r>
      <w:r w:rsidR="006A6DB7">
        <w:t xml:space="preserve">language was removed, there does seem to be some appetite for additional work in this area – which might be a good sign for future discussions with legislators.  </w:t>
      </w:r>
    </w:p>
    <w:p w14:paraId="55896665" w14:textId="77777777" w:rsidR="006A6DB7" w:rsidRDefault="006A6DB7" w:rsidP="008C1CD5">
      <w:pPr>
        <w:pStyle w:val="Default"/>
        <w:numPr>
          <w:ilvl w:val="0"/>
          <w:numId w:val="20"/>
        </w:numPr>
      </w:pPr>
      <w:r>
        <w:t xml:space="preserve">SB 9 – main topics: mergers and acquisition transparency / notification language applicable for members who might engage in this sort of activity for transactions exceeding $10M.   </w:t>
      </w:r>
    </w:p>
    <w:p w14:paraId="132A1553" w14:textId="77777777" w:rsidR="006A6DB7" w:rsidRDefault="006A6DB7" w:rsidP="00B21CC9">
      <w:pPr>
        <w:pStyle w:val="Default"/>
        <w:numPr>
          <w:ilvl w:val="1"/>
          <w:numId w:val="20"/>
        </w:numPr>
      </w:pPr>
      <w:r>
        <w:t xml:space="preserve">This Bill did make it to the end – and will become law.   </w:t>
      </w:r>
    </w:p>
    <w:p w14:paraId="4655C7A0" w14:textId="77777777" w:rsidR="00B21CC9" w:rsidRDefault="006A6DB7" w:rsidP="008C1CD5">
      <w:pPr>
        <w:pStyle w:val="Default"/>
        <w:numPr>
          <w:ilvl w:val="0"/>
          <w:numId w:val="20"/>
        </w:numPr>
      </w:pPr>
      <w:r>
        <w:t xml:space="preserve">SB 132 – main topics: managed care billing, loosening of HFA/RCA licensure requirements.  </w:t>
      </w:r>
    </w:p>
    <w:p w14:paraId="43D8D1E2" w14:textId="459522F3" w:rsidR="00C72E45" w:rsidRDefault="00C72E45" w:rsidP="00B21CC9">
      <w:pPr>
        <w:pStyle w:val="Default"/>
        <w:numPr>
          <w:ilvl w:val="1"/>
          <w:numId w:val="20"/>
        </w:numPr>
      </w:pPr>
      <w:r>
        <w:t xml:space="preserve">Starting </w:t>
      </w:r>
      <w:r w:rsidR="004803CC">
        <w:t xml:space="preserve">in Section 7, on </w:t>
      </w:r>
      <w:r>
        <w:t>page 1</w:t>
      </w:r>
      <w:r w:rsidR="004803CC">
        <w:t>2</w:t>
      </w:r>
      <w:r>
        <w:t xml:space="preserve"> of </w:t>
      </w:r>
      <w:hyperlink r:id="rId13" w:history="1">
        <w:r w:rsidRPr="00431810">
          <w:rPr>
            <w:rStyle w:val="Hyperlink"/>
          </w:rPr>
          <w:t>SB 132</w:t>
        </w:r>
      </w:hyperlink>
      <w:r>
        <w:rPr>
          <w:rStyle w:val="Hyperlink"/>
        </w:rPr>
        <w:t xml:space="preserve">, </w:t>
      </w:r>
      <w:r w:rsidRPr="00C72E45">
        <w:t>this Bill reduced som</w:t>
      </w:r>
      <w:r>
        <w:t>e</w:t>
      </w:r>
      <w:r w:rsidRPr="00C72E45">
        <w:t xml:space="preserve"> of the </w:t>
      </w:r>
      <w:r>
        <w:t>minimum requirements for th</w:t>
      </w:r>
      <w:r w:rsidR="004803CC">
        <w:t>e</w:t>
      </w:r>
      <w:r>
        <w:t xml:space="preserve"> HFA and RCA license.  </w:t>
      </w:r>
    </w:p>
    <w:p w14:paraId="7CF41E9C" w14:textId="69736755" w:rsidR="00C72E45" w:rsidRDefault="004803CC" w:rsidP="00C72E45">
      <w:pPr>
        <w:pStyle w:val="Default"/>
        <w:numPr>
          <w:ilvl w:val="2"/>
          <w:numId w:val="20"/>
        </w:numPr>
      </w:pPr>
      <w:r>
        <w:t xml:space="preserve">An Associate’s, or </w:t>
      </w:r>
      <w:proofErr w:type="gramStart"/>
      <w:r>
        <w:t>Bachelor’s</w:t>
      </w:r>
      <w:proofErr w:type="gramEnd"/>
      <w:r>
        <w:t xml:space="preserve"> degree is no longer required (only a HS diploma);</w:t>
      </w:r>
    </w:p>
    <w:p w14:paraId="25B27814" w14:textId="6AF1D2D5" w:rsidR="004803CC" w:rsidRDefault="004803CC" w:rsidP="00C72E45">
      <w:pPr>
        <w:pStyle w:val="Default"/>
        <w:numPr>
          <w:ilvl w:val="2"/>
          <w:numId w:val="20"/>
        </w:numPr>
      </w:pPr>
      <w:r>
        <w:t xml:space="preserve">An </w:t>
      </w:r>
      <w:proofErr w:type="spellStart"/>
      <w:r>
        <w:t>AIT</w:t>
      </w:r>
      <w:proofErr w:type="spellEnd"/>
      <w:r>
        <w:t xml:space="preserve"> program is still required to obtain a license, as is passage of s state jurisprudence exam; </w:t>
      </w:r>
    </w:p>
    <w:p w14:paraId="0B501C3F" w14:textId="075A4AEE" w:rsidR="004803CC" w:rsidRDefault="004803CC" w:rsidP="004803CC">
      <w:pPr>
        <w:pStyle w:val="Default"/>
        <w:numPr>
          <w:ilvl w:val="3"/>
          <w:numId w:val="20"/>
        </w:numPr>
      </w:pPr>
      <w:proofErr w:type="spellStart"/>
      <w:r>
        <w:t>AIT</w:t>
      </w:r>
      <w:proofErr w:type="spellEnd"/>
      <w:r>
        <w:t xml:space="preserve"> training hours are different depending on the level of education one has; </w:t>
      </w:r>
    </w:p>
    <w:p w14:paraId="2BA91AEA" w14:textId="057172FA" w:rsidR="00C72E45" w:rsidRDefault="004803CC" w:rsidP="00C72E45">
      <w:pPr>
        <w:pStyle w:val="Default"/>
        <w:numPr>
          <w:ilvl w:val="2"/>
          <w:numId w:val="20"/>
        </w:numPr>
      </w:pPr>
      <w:r>
        <w:t xml:space="preserve">Notably, in addition to the decrease in </w:t>
      </w:r>
      <w:r w:rsidR="00D45820">
        <w:t xml:space="preserve">formal educational requirements, </w:t>
      </w:r>
      <w:r>
        <w:t>completion of a</w:t>
      </w:r>
      <w:r w:rsidR="00C72E45">
        <w:t xml:space="preserve">n HFA </w:t>
      </w:r>
      <w:r>
        <w:t xml:space="preserve">(“specialized course”) </w:t>
      </w:r>
      <w:r w:rsidR="00C72E45">
        <w:t xml:space="preserve">course is no longer required to obtain a license.  </w:t>
      </w:r>
    </w:p>
    <w:p w14:paraId="6C5486F5" w14:textId="4E22CBD3" w:rsidR="00D45820" w:rsidRDefault="00D45820" w:rsidP="00D45820">
      <w:pPr>
        <w:pStyle w:val="Default"/>
        <w:numPr>
          <w:ilvl w:val="3"/>
          <w:numId w:val="20"/>
        </w:numPr>
      </w:pPr>
      <w:r>
        <w:t xml:space="preserve">It is still permitted to be required by individual </w:t>
      </w:r>
      <w:proofErr w:type="spellStart"/>
      <w:r>
        <w:t>LTC</w:t>
      </w:r>
      <w:proofErr w:type="spellEnd"/>
      <w:r>
        <w:t xml:space="preserve"> communities.  </w:t>
      </w:r>
    </w:p>
    <w:p w14:paraId="257A715C" w14:textId="77777777" w:rsidR="00C72E45" w:rsidRDefault="00B21CC9" w:rsidP="00C72E45">
      <w:pPr>
        <w:pStyle w:val="Default"/>
        <w:numPr>
          <w:ilvl w:val="1"/>
          <w:numId w:val="20"/>
        </w:numPr>
      </w:pPr>
      <w:r>
        <w:t xml:space="preserve">This Bill did make it to the end – and will become law.     </w:t>
      </w:r>
    </w:p>
    <w:p w14:paraId="5080C274" w14:textId="76D35BEC" w:rsidR="006A6DB7" w:rsidRDefault="00B21CC9" w:rsidP="00C72E45">
      <w:pPr>
        <w:pStyle w:val="Default"/>
        <w:numPr>
          <w:ilvl w:val="2"/>
          <w:numId w:val="20"/>
        </w:numPr>
      </w:pPr>
      <w:r>
        <w:t xml:space="preserve">Notably, </w:t>
      </w:r>
      <w:proofErr w:type="gramStart"/>
      <w:r>
        <w:t>a main focus</w:t>
      </w:r>
      <w:proofErr w:type="gramEnd"/>
      <w:r>
        <w:t xml:space="preserve"> of </w:t>
      </w:r>
      <w:r w:rsidR="006A6DB7">
        <w:t xml:space="preserve">the Bill is the Temporary Emergency Assistance Fund that allows providers adversely affected by the managed care transition (post July 1, 2024) to tap into a state fund to make payroll, etc. There are </w:t>
      </w:r>
      <w:r w:rsidR="00431810">
        <w:t xml:space="preserve">certain limitations and requirements </w:t>
      </w:r>
      <w:r w:rsidR="006A6DB7">
        <w:t xml:space="preserve">to participation in the fund however, which </w:t>
      </w:r>
      <w:r>
        <w:t xml:space="preserve">providers will need to take part in.  </w:t>
      </w:r>
      <w:r w:rsidR="00431810">
        <w:t xml:space="preserve">These are found starting on page 5 of </w:t>
      </w:r>
      <w:hyperlink r:id="rId14" w:history="1">
        <w:r w:rsidR="00431810" w:rsidRPr="00431810">
          <w:rPr>
            <w:rStyle w:val="Hyperlink"/>
          </w:rPr>
          <w:t>SB 132</w:t>
        </w:r>
      </w:hyperlink>
      <w:r w:rsidR="00431810">
        <w:t xml:space="preserve">.   </w:t>
      </w:r>
    </w:p>
    <w:sectPr w:rsidR="006A6DB7" w:rsidSect="00431810">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CBB85" w14:textId="77777777" w:rsidR="004D5D99" w:rsidRDefault="004D5D99" w:rsidP="00EB6643">
      <w:pPr>
        <w:spacing w:after="0" w:line="240" w:lineRule="auto"/>
      </w:pPr>
      <w:r>
        <w:separator/>
      </w:r>
    </w:p>
  </w:endnote>
  <w:endnote w:type="continuationSeparator" w:id="0">
    <w:p w14:paraId="5F13DC54" w14:textId="77777777" w:rsidR="004D5D99" w:rsidRDefault="004D5D99" w:rsidP="00EB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01B06" w14:textId="77777777" w:rsidR="00C43FCB" w:rsidRDefault="00C43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F7B2C" w14:textId="77777777" w:rsidR="00C43FCB" w:rsidRDefault="00C43F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C43CA" w14:textId="77777777" w:rsidR="00C43FCB" w:rsidRDefault="00C43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B16E3" w14:textId="77777777" w:rsidR="004D5D99" w:rsidRDefault="004D5D99" w:rsidP="00EB6643">
      <w:pPr>
        <w:spacing w:after="0" w:line="240" w:lineRule="auto"/>
      </w:pPr>
      <w:r>
        <w:separator/>
      </w:r>
    </w:p>
  </w:footnote>
  <w:footnote w:type="continuationSeparator" w:id="0">
    <w:p w14:paraId="6D3569C1" w14:textId="77777777" w:rsidR="004D5D99" w:rsidRDefault="004D5D99" w:rsidP="00EB6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A7CD" w14:textId="77777777" w:rsidR="00C43FCB" w:rsidRDefault="00C43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0A070" w14:textId="281402CA" w:rsidR="00EB6643" w:rsidRDefault="00EB6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E7D60" w14:textId="77777777" w:rsidR="00C43FCB" w:rsidRDefault="00C43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C1F1F"/>
    <w:multiLevelType w:val="hybridMultilevel"/>
    <w:tmpl w:val="0D920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15E95"/>
    <w:multiLevelType w:val="hybridMultilevel"/>
    <w:tmpl w:val="595214FA"/>
    <w:lvl w:ilvl="0" w:tplc="55F880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65690"/>
    <w:multiLevelType w:val="hybridMultilevel"/>
    <w:tmpl w:val="81A4E592"/>
    <w:lvl w:ilvl="0" w:tplc="C25031AA">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47959"/>
    <w:multiLevelType w:val="hybridMultilevel"/>
    <w:tmpl w:val="3D765EE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9B539BD"/>
    <w:multiLevelType w:val="hybridMultilevel"/>
    <w:tmpl w:val="A3D243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92583"/>
    <w:multiLevelType w:val="hybridMultilevel"/>
    <w:tmpl w:val="18A60E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271E41"/>
    <w:multiLevelType w:val="hybridMultilevel"/>
    <w:tmpl w:val="AD8C4AE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96206F"/>
    <w:multiLevelType w:val="hybridMultilevel"/>
    <w:tmpl w:val="E5023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0470E0"/>
    <w:multiLevelType w:val="hybridMultilevel"/>
    <w:tmpl w:val="EEB2B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F90D492"/>
    <w:multiLevelType w:val="hybridMultilevel"/>
    <w:tmpl w:val="DC6D64D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FB75FA1"/>
    <w:multiLevelType w:val="hybridMultilevel"/>
    <w:tmpl w:val="759EA0A6"/>
    <w:lvl w:ilvl="0" w:tplc="9BEA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7788D"/>
    <w:multiLevelType w:val="hybridMultilevel"/>
    <w:tmpl w:val="F0F8D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92232"/>
    <w:multiLevelType w:val="hybridMultilevel"/>
    <w:tmpl w:val="3B9C629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59F4332F"/>
    <w:multiLevelType w:val="hybridMultilevel"/>
    <w:tmpl w:val="A72A84C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A91EDA"/>
    <w:multiLevelType w:val="hybridMultilevel"/>
    <w:tmpl w:val="25662614"/>
    <w:lvl w:ilvl="0" w:tplc="F8986D5E">
      <w:start w:val="2024"/>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50B41"/>
    <w:multiLevelType w:val="hybridMultilevel"/>
    <w:tmpl w:val="C4D80B5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A7448E"/>
    <w:multiLevelType w:val="hybridMultilevel"/>
    <w:tmpl w:val="9BA6D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2E1079"/>
    <w:multiLevelType w:val="hybridMultilevel"/>
    <w:tmpl w:val="0CA0CA7C"/>
    <w:lvl w:ilvl="0" w:tplc="2926FD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613F38"/>
    <w:multiLevelType w:val="hybridMultilevel"/>
    <w:tmpl w:val="E18684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2660755"/>
    <w:multiLevelType w:val="hybridMultilevel"/>
    <w:tmpl w:val="F03813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0"/>
  </w:num>
  <w:num w:numId="3">
    <w:abstractNumId w:val="16"/>
  </w:num>
  <w:num w:numId="4">
    <w:abstractNumId w:val="11"/>
  </w:num>
  <w:num w:numId="5">
    <w:abstractNumId w:val="7"/>
  </w:num>
  <w:num w:numId="6">
    <w:abstractNumId w:val="6"/>
  </w:num>
  <w:num w:numId="7">
    <w:abstractNumId w:val="15"/>
  </w:num>
  <w:num w:numId="8">
    <w:abstractNumId w:val="2"/>
  </w:num>
  <w:num w:numId="9">
    <w:abstractNumId w:val="1"/>
  </w:num>
  <w:num w:numId="10">
    <w:abstractNumId w:val="4"/>
  </w:num>
  <w:num w:numId="11">
    <w:abstractNumId w:val="8"/>
  </w:num>
  <w:num w:numId="12">
    <w:abstractNumId w:val="17"/>
  </w:num>
  <w:num w:numId="13">
    <w:abstractNumId w:val="10"/>
  </w:num>
  <w:num w:numId="14">
    <w:abstractNumId w:val="19"/>
  </w:num>
  <w:num w:numId="15">
    <w:abstractNumId w:val="3"/>
  </w:num>
  <w:num w:numId="16">
    <w:abstractNumId w:val="12"/>
  </w:num>
  <w:num w:numId="17">
    <w:abstractNumId w:val="5"/>
  </w:num>
  <w:num w:numId="18">
    <w:abstractNumId w:val="13"/>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B4D"/>
    <w:rsid w:val="00005CC9"/>
    <w:rsid w:val="00052608"/>
    <w:rsid w:val="000A768F"/>
    <w:rsid w:val="000D5246"/>
    <w:rsid w:val="000E0D41"/>
    <w:rsid w:val="000E171A"/>
    <w:rsid w:val="001315AA"/>
    <w:rsid w:val="001315C3"/>
    <w:rsid w:val="001510F0"/>
    <w:rsid w:val="00167951"/>
    <w:rsid w:val="00174DD9"/>
    <w:rsid w:val="00196267"/>
    <w:rsid w:val="001C67F8"/>
    <w:rsid w:val="001E2F19"/>
    <w:rsid w:val="00205F5B"/>
    <w:rsid w:val="00222198"/>
    <w:rsid w:val="002346F5"/>
    <w:rsid w:val="002661A6"/>
    <w:rsid w:val="0027356C"/>
    <w:rsid w:val="00277D96"/>
    <w:rsid w:val="00282470"/>
    <w:rsid w:val="00291975"/>
    <w:rsid w:val="002B5C7C"/>
    <w:rsid w:val="002D731C"/>
    <w:rsid w:val="002D7D01"/>
    <w:rsid w:val="002E6E6F"/>
    <w:rsid w:val="003079A7"/>
    <w:rsid w:val="003348BE"/>
    <w:rsid w:val="00347AFF"/>
    <w:rsid w:val="00380344"/>
    <w:rsid w:val="003A28EB"/>
    <w:rsid w:val="003A5910"/>
    <w:rsid w:val="003C3F89"/>
    <w:rsid w:val="00431810"/>
    <w:rsid w:val="004467AC"/>
    <w:rsid w:val="00453C15"/>
    <w:rsid w:val="00456A73"/>
    <w:rsid w:val="004746EF"/>
    <w:rsid w:val="004803CC"/>
    <w:rsid w:val="004A5F1A"/>
    <w:rsid w:val="004B2F8D"/>
    <w:rsid w:val="004D5D99"/>
    <w:rsid w:val="005034A3"/>
    <w:rsid w:val="00512474"/>
    <w:rsid w:val="00520596"/>
    <w:rsid w:val="00536588"/>
    <w:rsid w:val="00545CF8"/>
    <w:rsid w:val="0057131A"/>
    <w:rsid w:val="0057267D"/>
    <w:rsid w:val="00584A01"/>
    <w:rsid w:val="0059438E"/>
    <w:rsid w:val="005A5FC8"/>
    <w:rsid w:val="005B0988"/>
    <w:rsid w:val="005B3FF1"/>
    <w:rsid w:val="005B41F7"/>
    <w:rsid w:val="005E0981"/>
    <w:rsid w:val="005E4ACB"/>
    <w:rsid w:val="00610E95"/>
    <w:rsid w:val="00632EBC"/>
    <w:rsid w:val="00692DC5"/>
    <w:rsid w:val="006A6DB7"/>
    <w:rsid w:val="006B3DF4"/>
    <w:rsid w:val="006B3F8D"/>
    <w:rsid w:val="006C4DFE"/>
    <w:rsid w:val="006D43FC"/>
    <w:rsid w:val="006F21DC"/>
    <w:rsid w:val="006F4739"/>
    <w:rsid w:val="0074634E"/>
    <w:rsid w:val="007672AB"/>
    <w:rsid w:val="00781545"/>
    <w:rsid w:val="00783B75"/>
    <w:rsid w:val="007B000C"/>
    <w:rsid w:val="007B5948"/>
    <w:rsid w:val="007C5D56"/>
    <w:rsid w:val="008761EF"/>
    <w:rsid w:val="00877E76"/>
    <w:rsid w:val="00881B09"/>
    <w:rsid w:val="008865A6"/>
    <w:rsid w:val="00893CF0"/>
    <w:rsid w:val="00896060"/>
    <w:rsid w:val="008A503C"/>
    <w:rsid w:val="008C1CD5"/>
    <w:rsid w:val="008D59EA"/>
    <w:rsid w:val="008D77DF"/>
    <w:rsid w:val="008E2100"/>
    <w:rsid w:val="008E5899"/>
    <w:rsid w:val="008F71EB"/>
    <w:rsid w:val="00916312"/>
    <w:rsid w:val="00920A74"/>
    <w:rsid w:val="00940CDD"/>
    <w:rsid w:val="009536A5"/>
    <w:rsid w:val="00977269"/>
    <w:rsid w:val="00983637"/>
    <w:rsid w:val="009A00DE"/>
    <w:rsid w:val="009A2CB5"/>
    <w:rsid w:val="009B5ADA"/>
    <w:rsid w:val="009C16CE"/>
    <w:rsid w:val="009C64BF"/>
    <w:rsid w:val="00A0776E"/>
    <w:rsid w:val="00A272C7"/>
    <w:rsid w:val="00A33028"/>
    <w:rsid w:val="00A355B6"/>
    <w:rsid w:val="00A65250"/>
    <w:rsid w:val="00A71974"/>
    <w:rsid w:val="00A721E5"/>
    <w:rsid w:val="00A81B4D"/>
    <w:rsid w:val="00AB3034"/>
    <w:rsid w:val="00AE720A"/>
    <w:rsid w:val="00AF7DE8"/>
    <w:rsid w:val="00B006F6"/>
    <w:rsid w:val="00B019D2"/>
    <w:rsid w:val="00B039E5"/>
    <w:rsid w:val="00B12D84"/>
    <w:rsid w:val="00B21CC9"/>
    <w:rsid w:val="00B45445"/>
    <w:rsid w:val="00B63C68"/>
    <w:rsid w:val="00B84A22"/>
    <w:rsid w:val="00BB3F51"/>
    <w:rsid w:val="00BC32F1"/>
    <w:rsid w:val="00BC5634"/>
    <w:rsid w:val="00BD6696"/>
    <w:rsid w:val="00C21148"/>
    <w:rsid w:val="00C43FCB"/>
    <w:rsid w:val="00C560C1"/>
    <w:rsid w:val="00C63C7E"/>
    <w:rsid w:val="00C64865"/>
    <w:rsid w:val="00C71645"/>
    <w:rsid w:val="00C72E45"/>
    <w:rsid w:val="00CA5E4F"/>
    <w:rsid w:val="00CB5D52"/>
    <w:rsid w:val="00CD0051"/>
    <w:rsid w:val="00CE42C6"/>
    <w:rsid w:val="00D22046"/>
    <w:rsid w:val="00D45820"/>
    <w:rsid w:val="00D45927"/>
    <w:rsid w:val="00D80627"/>
    <w:rsid w:val="00DA67A7"/>
    <w:rsid w:val="00DD2E7E"/>
    <w:rsid w:val="00E50376"/>
    <w:rsid w:val="00E53096"/>
    <w:rsid w:val="00E60F84"/>
    <w:rsid w:val="00E61780"/>
    <w:rsid w:val="00E708B1"/>
    <w:rsid w:val="00E907E9"/>
    <w:rsid w:val="00E96515"/>
    <w:rsid w:val="00EB6643"/>
    <w:rsid w:val="00EC7AFB"/>
    <w:rsid w:val="00EC7D4E"/>
    <w:rsid w:val="00F20361"/>
    <w:rsid w:val="00F37959"/>
    <w:rsid w:val="00F44B10"/>
    <w:rsid w:val="00F6658C"/>
    <w:rsid w:val="00F85FB8"/>
    <w:rsid w:val="00FA68C5"/>
    <w:rsid w:val="00FC14E2"/>
    <w:rsid w:val="00FC67ED"/>
    <w:rsid w:val="00FE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FCEE34"/>
  <w15:chartTrackingRefBased/>
  <w15:docId w15:val="{94590885-A26A-4611-AEEF-AD44AAE5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B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B5ADA"/>
    <w:pPr>
      <w:ind w:left="720"/>
      <w:contextualSpacing/>
    </w:pPr>
  </w:style>
  <w:style w:type="character" w:styleId="Hyperlink">
    <w:name w:val="Hyperlink"/>
    <w:basedOn w:val="DefaultParagraphFont"/>
    <w:uiPriority w:val="99"/>
    <w:unhideWhenUsed/>
    <w:rsid w:val="002661A6"/>
    <w:rPr>
      <w:color w:val="0000FF"/>
      <w:u w:val="single"/>
    </w:rPr>
  </w:style>
  <w:style w:type="character" w:customStyle="1" w:styleId="UnresolvedMention1">
    <w:name w:val="Unresolved Mention1"/>
    <w:basedOn w:val="DefaultParagraphFont"/>
    <w:uiPriority w:val="99"/>
    <w:semiHidden/>
    <w:unhideWhenUsed/>
    <w:rsid w:val="00A33028"/>
    <w:rPr>
      <w:color w:val="605E5C"/>
      <w:shd w:val="clear" w:color="auto" w:fill="E1DFDD"/>
    </w:rPr>
  </w:style>
  <w:style w:type="table" w:styleId="TableGrid">
    <w:name w:val="Table Grid"/>
    <w:basedOn w:val="TableNormal"/>
    <w:uiPriority w:val="39"/>
    <w:rsid w:val="009C64B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6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643"/>
  </w:style>
  <w:style w:type="paragraph" w:styleId="Footer">
    <w:name w:val="footer"/>
    <w:basedOn w:val="Normal"/>
    <w:link w:val="FooterChar"/>
    <w:uiPriority w:val="99"/>
    <w:unhideWhenUsed/>
    <w:rsid w:val="00EB6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643"/>
  </w:style>
  <w:style w:type="paragraph" w:styleId="BalloonText">
    <w:name w:val="Balloon Text"/>
    <w:basedOn w:val="Normal"/>
    <w:link w:val="BalloonTextChar"/>
    <w:uiPriority w:val="99"/>
    <w:semiHidden/>
    <w:unhideWhenUsed/>
    <w:rsid w:val="00CB5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D52"/>
    <w:rPr>
      <w:rFonts w:ascii="Segoe UI" w:hAnsi="Segoe UI" w:cs="Segoe UI"/>
      <w:sz w:val="18"/>
      <w:szCs w:val="18"/>
    </w:rPr>
  </w:style>
  <w:style w:type="character" w:styleId="UnresolvedMention">
    <w:name w:val="Unresolved Mention"/>
    <w:basedOn w:val="DefaultParagraphFont"/>
    <w:uiPriority w:val="99"/>
    <w:semiHidden/>
    <w:unhideWhenUsed/>
    <w:rsid w:val="00A272C7"/>
    <w:rPr>
      <w:color w:val="605E5C"/>
      <w:shd w:val="clear" w:color="auto" w:fill="E1DFDD"/>
    </w:rPr>
  </w:style>
  <w:style w:type="character" w:styleId="FollowedHyperlink">
    <w:name w:val="FollowedHyperlink"/>
    <w:basedOn w:val="DefaultParagraphFont"/>
    <w:uiPriority w:val="99"/>
    <w:semiHidden/>
    <w:unhideWhenUsed/>
    <w:rsid w:val="00C72E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426234">
      <w:bodyDiv w:val="1"/>
      <w:marLeft w:val="0"/>
      <w:marRight w:val="0"/>
      <w:marTop w:val="0"/>
      <w:marBottom w:val="0"/>
      <w:divBdr>
        <w:top w:val="none" w:sz="0" w:space="0" w:color="auto"/>
        <w:left w:val="none" w:sz="0" w:space="0" w:color="auto"/>
        <w:bottom w:val="none" w:sz="0" w:space="0" w:color="auto"/>
        <w:right w:val="none" w:sz="0" w:space="0" w:color="auto"/>
      </w:divBdr>
    </w:div>
    <w:div w:id="472450678">
      <w:bodyDiv w:val="1"/>
      <w:marLeft w:val="0"/>
      <w:marRight w:val="0"/>
      <w:marTop w:val="0"/>
      <w:marBottom w:val="0"/>
      <w:divBdr>
        <w:top w:val="none" w:sz="0" w:space="0" w:color="auto"/>
        <w:left w:val="none" w:sz="0" w:space="0" w:color="auto"/>
        <w:bottom w:val="none" w:sz="0" w:space="0" w:color="auto"/>
        <w:right w:val="none" w:sz="0" w:space="0" w:color="auto"/>
      </w:divBdr>
    </w:div>
    <w:div w:id="667708544">
      <w:bodyDiv w:val="1"/>
      <w:marLeft w:val="0"/>
      <w:marRight w:val="0"/>
      <w:marTop w:val="0"/>
      <w:marBottom w:val="0"/>
      <w:divBdr>
        <w:top w:val="none" w:sz="0" w:space="0" w:color="auto"/>
        <w:left w:val="none" w:sz="0" w:space="0" w:color="auto"/>
        <w:bottom w:val="none" w:sz="0" w:space="0" w:color="auto"/>
        <w:right w:val="none" w:sz="0" w:space="0" w:color="auto"/>
      </w:divBdr>
    </w:div>
    <w:div w:id="1049838423">
      <w:bodyDiv w:val="1"/>
      <w:marLeft w:val="0"/>
      <w:marRight w:val="0"/>
      <w:marTop w:val="0"/>
      <w:marBottom w:val="0"/>
      <w:divBdr>
        <w:top w:val="none" w:sz="0" w:space="0" w:color="auto"/>
        <w:left w:val="none" w:sz="0" w:space="0" w:color="auto"/>
        <w:bottom w:val="none" w:sz="0" w:space="0" w:color="auto"/>
        <w:right w:val="none" w:sz="0" w:space="0" w:color="auto"/>
      </w:divBdr>
    </w:div>
    <w:div w:id="1112896578">
      <w:bodyDiv w:val="1"/>
      <w:marLeft w:val="0"/>
      <w:marRight w:val="0"/>
      <w:marTop w:val="0"/>
      <w:marBottom w:val="0"/>
      <w:divBdr>
        <w:top w:val="none" w:sz="0" w:space="0" w:color="auto"/>
        <w:left w:val="none" w:sz="0" w:space="0" w:color="auto"/>
        <w:bottom w:val="none" w:sz="0" w:space="0" w:color="auto"/>
        <w:right w:val="none" w:sz="0" w:space="0" w:color="auto"/>
      </w:divBdr>
    </w:div>
    <w:div w:id="1201089907">
      <w:bodyDiv w:val="1"/>
      <w:marLeft w:val="0"/>
      <w:marRight w:val="0"/>
      <w:marTop w:val="0"/>
      <w:marBottom w:val="0"/>
      <w:divBdr>
        <w:top w:val="none" w:sz="0" w:space="0" w:color="auto"/>
        <w:left w:val="none" w:sz="0" w:space="0" w:color="auto"/>
        <w:bottom w:val="none" w:sz="0" w:space="0" w:color="auto"/>
        <w:right w:val="none" w:sz="0" w:space="0" w:color="auto"/>
      </w:divBdr>
    </w:div>
    <w:div w:id="1300571207">
      <w:bodyDiv w:val="1"/>
      <w:marLeft w:val="0"/>
      <w:marRight w:val="0"/>
      <w:marTop w:val="0"/>
      <w:marBottom w:val="0"/>
      <w:divBdr>
        <w:top w:val="none" w:sz="0" w:space="0" w:color="auto"/>
        <w:left w:val="none" w:sz="0" w:space="0" w:color="auto"/>
        <w:bottom w:val="none" w:sz="0" w:space="0" w:color="auto"/>
        <w:right w:val="none" w:sz="0" w:space="0" w:color="auto"/>
      </w:divBdr>
    </w:div>
    <w:div w:id="1538935442">
      <w:bodyDiv w:val="1"/>
      <w:marLeft w:val="0"/>
      <w:marRight w:val="0"/>
      <w:marTop w:val="0"/>
      <w:marBottom w:val="0"/>
      <w:divBdr>
        <w:top w:val="none" w:sz="0" w:space="0" w:color="auto"/>
        <w:left w:val="none" w:sz="0" w:space="0" w:color="auto"/>
        <w:bottom w:val="none" w:sz="0" w:space="0" w:color="auto"/>
        <w:right w:val="none" w:sz="0" w:space="0" w:color="auto"/>
      </w:divBdr>
    </w:div>
    <w:div w:id="1734159786">
      <w:bodyDiv w:val="1"/>
      <w:marLeft w:val="0"/>
      <w:marRight w:val="0"/>
      <w:marTop w:val="0"/>
      <w:marBottom w:val="0"/>
      <w:divBdr>
        <w:top w:val="none" w:sz="0" w:space="0" w:color="auto"/>
        <w:left w:val="none" w:sz="0" w:space="0" w:color="auto"/>
        <w:bottom w:val="none" w:sz="0" w:space="0" w:color="auto"/>
        <w:right w:val="none" w:sz="0" w:space="0" w:color="auto"/>
      </w:divBdr>
    </w:div>
    <w:div w:id="1746800164">
      <w:bodyDiv w:val="1"/>
      <w:marLeft w:val="0"/>
      <w:marRight w:val="0"/>
      <w:marTop w:val="0"/>
      <w:marBottom w:val="0"/>
      <w:divBdr>
        <w:top w:val="none" w:sz="0" w:space="0" w:color="auto"/>
        <w:left w:val="none" w:sz="0" w:space="0" w:color="auto"/>
        <w:bottom w:val="none" w:sz="0" w:space="0" w:color="auto"/>
        <w:right w:val="none" w:sz="0" w:space="0" w:color="auto"/>
      </w:divBdr>
    </w:div>
    <w:div w:id="1807117237">
      <w:bodyDiv w:val="1"/>
      <w:marLeft w:val="0"/>
      <w:marRight w:val="0"/>
      <w:marTop w:val="0"/>
      <w:marBottom w:val="0"/>
      <w:divBdr>
        <w:top w:val="none" w:sz="0" w:space="0" w:color="auto"/>
        <w:left w:val="none" w:sz="0" w:space="0" w:color="auto"/>
        <w:bottom w:val="none" w:sz="0" w:space="0" w:color="auto"/>
        <w:right w:val="none" w:sz="0" w:space="0" w:color="auto"/>
      </w:divBdr>
    </w:div>
    <w:div w:id="186590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ga.in.gov/pdf-documents/123/2024/senate/bills/SB0132/SB0132.07.ENR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ga.in.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ga.in.gov/pdf-documents/123/2024/senate/bills/SB0132/SB0132.07.ENR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7D33E71C9C97479F7AFF554F8BFC46" ma:contentTypeVersion="2" ma:contentTypeDescription="Create a new document." ma:contentTypeScope="" ma:versionID="52de2446c72b365540ed0edd9764c303">
  <xsd:schema xmlns:xsd="http://www.w3.org/2001/XMLSchema" xmlns:xs="http://www.w3.org/2001/XMLSchema" xmlns:p="http://schemas.microsoft.com/office/2006/metadata/properties" xmlns:ns2="5737e229-9fd2-4fb1-8a30-611912d3c441" targetNamespace="http://schemas.microsoft.com/office/2006/metadata/properties" ma:root="true" ma:fieldsID="7a4e42158e73d02ad4d9fed7fc25598d" ns2:_="">
    <xsd:import namespace="5737e229-9fd2-4fb1-8a30-611912d3c4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7e229-9fd2-4fb1-8a30-611912d3c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ED305-EEE1-4B55-A7BC-E942747DBF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6BE77D-4D94-4C18-B00B-524DB8DBB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7e229-9fd2-4fb1-8a30-611912d3c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D4DAF-88C2-47A7-A49E-46453F5E0BC1}">
  <ds:schemaRefs>
    <ds:schemaRef ds:uri="http://schemas.microsoft.com/sharepoint/v3/contenttype/forms"/>
  </ds:schemaRefs>
</ds:datastoreItem>
</file>

<file path=customXml/itemProps4.xml><?xml version="1.0" encoding="utf-8"?>
<ds:datastoreItem xmlns:ds="http://schemas.openxmlformats.org/officeDocument/2006/customXml" ds:itemID="{76252BF1-7C0E-46C2-87C5-AC9A55EB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JVanDeren</dc:creator>
  <cp:lastModifiedBy>EEssley</cp:lastModifiedBy>
  <cp:revision>2</cp:revision>
  <cp:lastPrinted>2024-03-26T16:40:00Z</cp:lastPrinted>
  <dcterms:created xsi:type="dcterms:W3CDTF">2024-03-26T20:25:00Z</dcterms:created>
  <dcterms:modified xsi:type="dcterms:W3CDTF">2024-03-26T20:25:00Z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0x0101008E7D33E71C9C97479F7AFF554F8BFC46</vt:lpwstr>
  </property>
</Properties>
</file>